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D453" w14:textId="77777777" w:rsidR="00CE1EE0" w:rsidRPr="00B251C3" w:rsidRDefault="00CE1EE0" w:rsidP="00CE1EE0">
      <w:pPr>
        <w:jc w:val="both"/>
        <w:rPr>
          <w:rFonts w:ascii="Arial" w:hAnsi="Arial" w:cs="Arial"/>
          <w:sz w:val="22"/>
          <w:szCs w:val="22"/>
        </w:rPr>
      </w:pPr>
    </w:p>
    <w:p w14:paraId="40DD6944"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REGLEMENT INTERIEUR</w:t>
      </w:r>
    </w:p>
    <w:p w14:paraId="144BB969" w14:textId="77777777" w:rsidR="00FC0E25" w:rsidRDefault="00FC0E25" w:rsidP="00CE1EE0">
      <w:pPr>
        <w:jc w:val="both"/>
        <w:rPr>
          <w:rFonts w:ascii="Arial" w:hAnsi="Arial" w:cs="Arial"/>
          <w:sz w:val="22"/>
          <w:szCs w:val="22"/>
        </w:rPr>
      </w:pPr>
    </w:p>
    <w:p w14:paraId="18CBDF82" w14:textId="4A32A75F" w:rsidR="00CE1EE0" w:rsidRPr="00B251C3" w:rsidRDefault="00CE1EE0" w:rsidP="00CE1EE0">
      <w:pPr>
        <w:jc w:val="both"/>
        <w:rPr>
          <w:rFonts w:ascii="Arial" w:hAnsi="Arial" w:cs="Arial"/>
          <w:sz w:val="22"/>
          <w:szCs w:val="22"/>
        </w:rPr>
      </w:pPr>
      <w:r w:rsidRPr="00B251C3">
        <w:rPr>
          <w:rFonts w:ascii="Arial" w:hAnsi="Arial" w:cs="Arial"/>
          <w:sz w:val="22"/>
          <w:szCs w:val="22"/>
        </w:rPr>
        <w:t>1. Conditions d’admission</w:t>
      </w:r>
    </w:p>
    <w:p w14:paraId="1AD4676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Pour être admis à pénétrer, à s’installer sur un terrain de camping, il faut y avoir été autorisé par le responsable du bureau d’accueil.</w:t>
      </w:r>
    </w:p>
    <w:p w14:paraId="618ED319"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 fait de séjourner sur le terrain de camping de la Buge implique l’acceptation des dispositions du présent règlement et l’engagement de s’y conformer.</w:t>
      </w:r>
    </w:p>
    <w:p w14:paraId="3F453E46"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Toute infraction pourra entrainer l’expulsion de son auteur avec force de l’ordre si nécessaire.</w:t>
      </w:r>
    </w:p>
    <w:p w14:paraId="766BDF93" w14:textId="67A1EDF4" w:rsidR="00CE1EE0" w:rsidRPr="00B251C3" w:rsidRDefault="00CE1EE0" w:rsidP="00CE1EE0">
      <w:pPr>
        <w:jc w:val="both"/>
        <w:rPr>
          <w:rFonts w:ascii="Arial" w:hAnsi="Arial" w:cs="Arial"/>
          <w:sz w:val="22"/>
          <w:szCs w:val="22"/>
        </w:rPr>
      </w:pPr>
      <w:r w:rsidRPr="00B251C3">
        <w:rPr>
          <w:rFonts w:ascii="Arial" w:hAnsi="Arial" w:cs="Arial"/>
          <w:sz w:val="22"/>
          <w:szCs w:val="22"/>
        </w:rPr>
        <w:t>2</w:t>
      </w:r>
      <w:r w:rsidR="00FC0E25">
        <w:rPr>
          <w:rFonts w:ascii="Arial" w:hAnsi="Arial" w:cs="Arial"/>
          <w:sz w:val="22"/>
          <w:szCs w:val="22"/>
        </w:rPr>
        <w:t>.</w:t>
      </w:r>
      <w:r w:rsidRPr="00B251C3">
        <w:rPr>
          <w:rFonts w:ascii="Arial" w:hAnsi="Arial" w:cs="Arial"/>
          <w:sz w:val="22"/>
          <w:szCs w:val="22"/>
        </w:rPr>
        <w:t xml:space="preserve"> Formalités de police</w:t>
      </w:r>
    </w:p>
    <w:p w14:paraId="2642F067"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Toute personne qui devrait séjourner au moins une nuit dans le camp doit au préalable présenter au responsable du bureau d’accueil ses pièces d’identité et remplir les formalités exigées par la police.</w:t>
      </w:r>
    </w:p>
    <w:p w14:paraId="2BE656AD"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3. Installation</w:t>
      </w:r>
    </w:p>
    <w:p w14:paraId="68DBE6E7"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La tente, caravane et camping-car et tout le matériel y afférent doivent être installés à l’emplacement indiqué par le gestionnaire.</w:t>
      </w:r>
    </w:p>
    <w:p w14:paraId="4EE3B10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4. Bureau d’accueil</w:t>
      </w:r>
    </w:p>
    <w:p w14:paraId="7F2AEEE0"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Ouvert de 8h00 à 13h00 et de 14h00 à 20h00.</w:t>
      </w:r>
    </w:p>
    <w:p w14:paraId="7F3E1EAF"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On trouvera au bureau d’accueil tous les renseignements sur les services du camp, les informations sur les possibilités de ravitaillement, les installations sportives, les richesses touristiques des environs et diverses adresses qui peuvent s’avérer utiles.</w:t>
      </w:r>
    </w:p>
    <w:p w14:paraId="70618BE6"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5. Redevances</w:t>
      </w:r>
    </w:p>
    <w:p w14:paraId="78678EE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 xml:space="preserve">Les redevances sont payées au bureau d’accueil. Leur montant est fixé suivant le tarif ci-contre. Elles sont dues selon le nombre de nuits passées sur le terrain. </w:t>
      </w:r>
    </w:p>
    <w:p w14:paraId="37E290A8"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usagers du camp sont invités à prévenir le bureau d’accueil de leur départ dès la veille de celui-ci.</w:t>
      </w:r>
    </w:p>
    <w:p w14:paraId="09D45B5F"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campeurs ayant l’intention de partir avant l’heure d’ouverture du bureau d’accueil doivent effectuer la veille le paiement de leurs redevances.</w:t>
      </w:r>
    </w:p>
    <w:p w14:paraId="55913667"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6. Bruit et silence</w:t>
      </w:r>
    </w:p>
    <w:p w14:paraId="56B56DE5"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usagers du camp sont instamment priés d’éviter tous bruits et discussions qui pourraient gêner leurs voisins.</w:t>
      </w:r>
    </w:p>
    <w:p w14:paraId="0945D3D8"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appareils sonores doivent être réglés en conséquence. Les fermetures de portières et de coffre doivent être aussi discrètes que possible.</w:t>
      </w:r>
    </w:p>
    <w:p w14:paraId="56DCBD4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chiens et autres animaux ne doivent jamais être laissés en liberté. Ils ne doivent pas être laissés au camp, même enfermés en l’absence de leurs maîtres qui en sont civilement responsables.</w:t>
      </w:r>
    </w:p>
    <w:p w14:paraId="302E6A8B"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 silence doit être total entre 22h00 et 7h00 (voir 22h30 en haute-saison).</w:t>
      </w:r>
    </w:p>
    <w:p w14:paraId="20A4558B"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7. Visiteurs</w:t>
      </w:r>
    </w:p>
    <w:p w14:paraId="516550C8"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visiteurs peuvent être admis dans le camp sous la responsabilité des campeurs qui les reçoivent.</w:t>
      </w:r>
    </w:p>
    <w:p w14:paraId="36D8DFF3"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Si la visite dure plus de deux heures, ceux-ci sont tenus au règlement d’une redevance par visiteur.</w:t>
      </w:r>
    </w:p>
    <w:p w14:paraId="0E0CF622" w14:textId="77777777" w:rsidR="00FC0E25" w:rsidRDefault="00FC0E25" w:rsidP="00CE1EE0">
      <w:pPr>
        <w:jc w:val="both"/>
        <w:rPr>
          <w:rFonts w:ascii="Arial" w:hAnsi="Arial" w:cs="Arial"/>
          <w:sz w:val="22"/>
          <w:szCs w:val="22"/>
        </w:rPr>
      </w:pPr>
    </w:p>
    <w:p w14:paraId="57BD154E" w14:textId="3814B914" w:rsidR="00CE1EE0" w:rsidRPr="00B251C3" w:rsidRDefault="00CE1EE0" w:rsidP="00CE1EE0">
      <w:pPr>
        <w:jc w:val="both"/>
        <w:rPr>
          <w:rFonts w:ascii="Arial" w:hAnsi="Arial" w:cs="Arial"/>
          <w:sz w:val="22"/>
          <w:szCs w:val="22"/>
        </w:rPr>
      </w:pPr>
      <w:r w:rsidRPr="00B251C3">
        <w:rPr>
          <w:rFonts w:ascii="Arial" w:hAnsi="Arial" w:cs="Arial"/>
          <w:sz w:val="22"/>
          <w:szCs w:val="22"/>
        </w:rPr>
        <w:lastRenderedPageBreak/>
        <w:t>8. Circulation et stationnement des véhicules</w:t>
      </w:r>
    </w:p>
    <w:p w14:paraId="4089B6D6"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A l’intérieur du camp, les véhicules doivent rouler à une vitesse limite de 10km/h.</w:t>
      </w:r>
    </w:p>
    <w:p w14:paraId="7E3805C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La circulation est interdite entre 22h00 et 7h00 (voir 22h30 en haute-saison).</w:t>
      </w:r>
    </w:p>
    <w:p w14:paraId="4641D165"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Ne peuvent circuler dans le camp que les véhicules qui appartiennent aux campeurs y séjournant.</w:t>
      </w:r>
    </w:p>
    <w:p w14:paraId="660AFB83"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 stationnement, strictement interdit sur les emplacements habituellement occupés par les abris de camping, ne doit pas, en outre, entraver la circulation ni empêcher l’installation de nouveaux arrivants.</w:t>
      </w:r>
    </w:p>
    <w:p w14:paraId="494A966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9. Tenue et aspect des installations</w:t>
      </w:r>
    </w:p>
    <w:p w14:paraId="3EFC974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Chacun est tenu de s’abstenir de tout action qui pourrait nuire à la propreté, à l’hygiène et à l’aspect du camp.</w:t>
      </w:r>
    </w:p>
    <w:p w14:paraId="7B44C174"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Il est interdit de jeter des eaux polluées sur le sol ou dans les caniveaux.</w:t>
      </w:r>
    </w:p>
    <w:p w14:paraId="17BE7B99"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 caravaniers » doivent obligatoirement vider leurs eaux usées dans les installations prévues à cet effet.</w:t>
      </w:r>
    </w:p>
    <w:p w14:paraId="01986B30"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ordures ménagères, les déchets de toute nature, les papiers doivent être déposés dans les poubelles.</w:t>
      </w:r>
    </w:p>
    <w:p w14:paraId="4F54B24E"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 lavage est strictement interdit en dehors des bacs prévus à cet usage.</w:t>
      </w:r>
    </w:p>
    <w:p w14:paraId="7F49381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L’étendage du linge se fera, le cas échéant, au séchoir commun, s’il en existe un. Cependant, il sera toléré jusqu’à 10h00 à proximité des abris, à la condition qu’il soit très discret et ne gêne pas les voisins. Il ne devra jamais être fait à partir des arbres.</w:t>
      </w:r>
    </w:p>
    <w:p w14:paraId="36F8F8C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plantations et les décorations florales doivent être respectées.</w:t>
      </w:r>
    </w:p>
    <w:p w14:paraId="086C0BD0"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Il est interdit au campeur de planter des clous dans les arbres, de couper des branches, de faire des plantations.</w:t>
      </w:r>
    </w:p>
    <w:p w14:paraId="340DDC2B"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Il n’est pas permis, non plus, de délimiter l’emplacement d’une installation par des moyens personnels, ni de creuser le sol.</w:t>
      </w:r>
    </w:p>
    <w:p w14:paraId="12C41A8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Toute dégradation commise à la végétation, aux clôtures, au terrain ou aux installations du camp sera à la charge de son auteur.</w:t>
      </w:r>
    </w:p>
    <w:p w14:paraId="57B48CB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10 Sécurité</w:t>
      </w:r>
    </w:p>
    <w:p w14:paraId="2011539B"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a) Incendie</w:t>
      </w:r>
    </w:p>
    <w:p w14:paraId="31109726"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feux ouverts (bois, charbon etc.) sont rigoureusement interdits.</w:t>
      </w:r>
    </w:p>
    <w:p w14:paraId="648367C4"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réchauds doivent être maintenus en parfait état de fonctionnement.</w:t>
      </w:r>
    </w:p>
    <w:p w14:paraId="2030B7AD"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Les extincteurs sont à la disposition de tous. En cas d’incendie, aviser immédiatement la direction.</w:t>
      </w:r>
    </w:p>
    <w:p w14:paraId="080329CA"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Une trousse de secours de première urgence se trouve au bureau de l’accueil.</w:t>
      </w:r>
    </w:p>
    <w:p w14:paraId="10741CF1"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b) Vol</w:t>
      </w:r>
    </w:p>
    <w:p w14:paraId="4604206B"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 xml:space="preserve">La Direction n’est responsable que des objets déposés au bureau. </w:t>
      </w:r>
    </w:p>
    <w:p w14:paraId="275C799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Signaler tout de suite au responsable la présence dans le camp de toute personne suspecte.</w:t>
      </w:r>
    </w:p>
    <w:p w14:paraId="21B0A192"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Bien que le gardiennage soit assuré, les usagers du camp sont invités à prendre les précautions habituelles pour la sauvegarde de leur matériel.</w:t>
      </w:r>
    </w:p>
    <w:p w14:paraId="12BDC06C"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11. Jeux</w:t>
      </w:r>
    </w:p>
    <w:p w14:paraId="4AF6BCE9"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Aucun jeu violent ou gênant ne peut être organisé à proximité des installations.</w:t>
      </w:r>
    </w:p>
    <w:p w14:paraId="76BA192C"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La salle de réunion et le bloc sanitaire ne peuvent être utilisés pour les jeux.</w:t>
      </w:r>
    </w:p>
    <w:p w14:paraId="5C64A7B7" w14:textId="77777777" w:rsidR="00CE1EE0" w:rsidRPr="00B251C3" w:rsidRDefault="00CE1EE0" w:rsidP="00CE1EE0">
      <w:pPr>
        <w:jc w:val="both"/>
        <w:rPr>
          <w:rFonts w:ascii="Arial" w:hAnsi="Arial" w:cs="Arial"/>
          <w:sz w:val="22"/>
          <w:szCs w:val="22"/>
        </w:rPr>
      </w:pPr>
    </w:p>
    <w:p w14:paraId="1C8305B4"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12. Garage mort</w:t>
      </w:r>
    </w:p>
    <w:p w14:paraId="35CC1285"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Il ne pourra être laissé de matériel non occupé sur le terrain qu’après accord de la direction et seulement à l’emplacement indiqué. Une redevance dont le montant sera affiché au bureau sera due pour le garage mort.</w:t>
      </w:r>
    </w:p>
    <w:p w14:paraId="24782503"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13. Chef de camp</w:t>
      </w:r>
    </w:p>
    <w:p w14:paraId="56584323"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Il est responsable de l’ordre et de la bonne tenue du camp. Il a le devoir de sanctionner les manquements graves au règlement et, si nécessaires, d’expulser leurs auteurs.</w:t>
      </w:r>
    </w:p>
    <w:p w14:paraId="13146C1C" w14:textId="77777777" w:rsidR="00CE1EE0" w:rsidRPr="00B251C3" w:rsidRDefault="00CE1EE0" w:rsidP="00CE1EE0">
      <w:pPr>
        <w:jc w:val="both"/>
        <w:rPr>
          <w:rFonts w:ascii="Arial" w:hAnsi="Arial" w:cs="Arial"/>
          <w:sz w:val="22"/>
          <w:szCs w:val="22"/>
        </w:rPr>
      </w:pPr>
      <w:r w:rsidRPr="00B251C3">
        <w:rPr>
          <w:rFonts w:ascii="Arial" w:hAnsi="Arial" w:cs="Arial"/>
          <w:sz w:val="22"/>
          <w:szCs w:val="22"/>
        </w:rPr>
        <w:t>Un livre ou une boite spéciale destiné à recevoir les réclamations est tenu à la disposition des usagers. Les réclamations ne seront prises en considération que si elles sont signées, datées, aussi précises que possible et se rapportant à des faits relativement récents.</w:t>
      </w:r>
    </w:p>
    <w:p w14:paraId="11843236" w14:textId="77777777" w:rsidR="00CE1EE0" w:rsidRPr="00B251C3" w:rsidRDefault="00CE1EE0" w:rsidP="00CE1EE0">
      <w:pPr>
        <w:jc w:val="both"/>
        <w:rPr>
          <w:rFonts w:ascii="Arial" w:hAnsi="Arial" w:cs="Arial"/>
          <w:sz w:val="22"/>
          <w:szCs w:val="22"/>
        </w:rPr>
      </w:pPr>
    </w:p>
    <w:p w14:paraId="1786F266" w14:textId="675435F0" w:rsidR="00CE1EE0" w:rsidRPr="00B251C3" w:rsidRDefault="00CE1EE0" w:rsidP="00CE1EE0">
      <w:pPr>
        <w:jc w:val="both"/>
        <w:rPr>
          <w:rFonts w:ascii="Arial" w:hAnsi="Arial" w:cs="Arial"/>
          <w:sz w:val="22"/>
          <w:szCs w:val="22"/>
        </w:rPr>
      </w:pPr>
      <w:r w:rsidRPr="00B251C3">
        <w:rPr>
          <w:rFonts w:ascii="Arial" w:hAnsi="Arial" w:cs="Arial"/>
          <w:sz w:val="22"/>
          <w:szCs w:val="22"/>
        </w:rPr>
        <w:t>Règlement intérieur du Camping de la Buge - Version 2024</w:t>
      </w:r>
      <w:r w:rsidR="00FC0E25">
        <w:rPr>
          <w:rFonts w:ascii="Arial" w:hAnsi="Arial" w:cs="Arial"/>
          <w:sz w:val="22"/>
          <w:szCs w:val="22"/>
        </w:rPr>
        <w:t>-2025</w:t>
      </w:r>
    </w:p>
    <w:p w14:paraId="0C8F00E7" w14:textId="77777777" w:rsidR="00C94232" w:rsidRDefault="00C94232"/>
    <w:sectPr w:rsidR="00C94232" w:rsidSect="00CE1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E0"/>
    <w:rsid w:val="00770332"/>
    <w:rsid w:val="00B757D0"/>
    <w:rsid w:val="00C94232"/>
    <w:rsid w:val="00CE1EE0"/>
    <w:rsid w:val="00FC0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F136"/>
  <w15:chartTrackingRefBased/>
  <w15:docId w15:val="{2B234787-3542-4B60-9FB0-49650D93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E0"/>
  </w:style>
  <w:style w:type="paragraph" w:styleId="Titre1">
    <w:name w:val="heading 1"/>
    <w:basedOn w:val="Normal"/>
    <w:next w:val="Normal"/>
    <w:link w:val="Titre1Car"/>
    <w:uiPriority w:val="9"/>
    <w:qFormat/>
    <w:rsid w:val="00CE1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1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1EE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1EE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1EE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1EE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1EE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1EE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1EE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1EE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1EE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1EE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1EE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1EE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1E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1E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1E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1EE0"/>
    <w:rPr>
      <w:rFonts w:eastAsiaTheme="majorEastAsia" w:cstheme="majorBidi"/>
      <w:color w:val="272727" w:themeColor="text1" w:themeTint="D8"/>
    </w:rPr>
  </w:style>
  <w:style w:type="paragraph" w:styleId="Titre">
    <w:name w:val="Title"/>
    <w:basedOn w:val="Normal"/>
    <w:next w:val="Normal"/>
    <w:link w:val="TitreCar"/>
    <w:uiPriority w:val="10"/>
    <w:qFormat/>
    <w:rsid w:val="00CE1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1E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1EE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1E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1EE0"/>
    <w:pPr>
      <w:spacing w:before="160"/>
      <w:jc w:val="center"/>
    </w:pPr>
    <w:rPr>
      <w:i/>
      <w:iCs/>
      <w:color w:val="404040" w:themeColor="text1" w:themeTint="BF"/>
    </w:rPr>
  </w:style>
  <w:style w:type="character" w:customStyle="1" w:styleId="CitationCar">
    <w:name w:val="Citation Car"/>
    <w:basedOn w:val="Policepardfaut"/>
    <w:link w:val="Citation"/>
    <w:uiPriority w:val="29"/>
    <w:rsid w:val="00CE1EE0"/>
    <w:rPr>
      <w:i/>
      <w:iCs/>
      <w:color w:val="404040" w:themeColor="text1" w:themeTint="BF"/>
    </w:rPr>
  </w:style>
  <w:style w:type="paragraph" w:styleId="Paragraphedeliste">
    <w:name w:val="List Paragraph"/>
    <w:basedOn w:val="Normal"/>
    <w:uiPriority w:val="34"/>
    <w:qFormat/>
    <w:rsid w:val="00CE1EE0"/>
    <w:pPr>
      <w:ind w:left="720"/>
      <w:contextualSpacing/>
    </w:pPr>
  </w:style>
  <w:style w:type="character" w:styleId="Accentuationintense">
    <w:name w:val="Intense Emphasis"/>
    <w:basedOn w:val="Policepardfaut"/>
    <w:uiPriority w:val="21"/>
    <w:qFormat/>
    <w:rsid w:val="00CE1EE0"/>
    <w:rPr>
      <w:i/>
      <w:iCs/>
      <w:color w:val="0F4761" w:themeColor="accent1" w:themeShade="BF"/>
    </w:rPr>
  </w:style>
  <w:style w:type="paragraph" w:styleId="Citationintense">
    <w:name w:val="Intense Quote"/>
    <w:basedOn w:val="Normal"/>
    <w:next w:val="Normal"/>
    <w:link w:val="CitationintenseCar"/>
    <w:uiPriority w:val="30"/>
    <w:qFormat/>
    <w:rsid w:val="00CE1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1EE0"/>
    <w:rPr>
      <w:i/>
      <w:iCs/>
      <w:color w:val="0F4761" w:themeColor="accent1" w:themeShade="BF"/>
    </w:rPr>
  </w:style>
  <w:style w:type="character" w:styleId="Rfrenceintense">
    <w:name w:val="Intense Reference"/>
    <w:basedOn w:val="Policepardfaut"/>
    <w:uiPriority w:val="32"/>
    <w:qFormat/>
    <w:rsid w:val="00CE1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CAMPING de la BUGE</dc:creator>
  <cp:keywords/>
  <dc:description/>
  <cp:lastModifiedBy>GUY CAMPING de la BUGE</cp:lastModifiedBy>
  <cp:revision>1</cp:revision>
  <dcterms:created xsi:type="dcterms:W3CDTF">2024-11-15T05:54:00Z</dcterms:created>
  <dcterms:modified xsi:type="dcterms:W3CDTF">2024-11-15T06:13:00Z</dcterms:modified>
</cp:coreProperties>
</file>